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33" w:rsidRPr="00FC081C" w:rsidRDefault="00565382" w:rsidP="00FC081C">
      <w:pPr>
        <w:spacing w:after="111"/>
      </w:pPr>
      <w:r w:rsidRPr="00FC081C">
        <w:rPr>
          <w:rFonts w:ascii="Times New Roman" w:eastAsia="Times New Roman" w:hAnsi="Times New Roman" w:cs="Times New Roman"/>
          <w:sz w:val="72"/>
          <w:szCs w:val="72"/>
        </w:rPr>
        <w:t>WHY WE CAN'T WAIT</w:t>
      </w:r>
    </w:p>
    <w:p w:rsidR="00691A33" w:rsidRDefault="00565382">
      <w:pPr>
        <w:spacing w:after="1565"/>
        <w:ind w:left="780"/>
        <w:jc w:val="center"/>
      </w:pP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</w:rPr>
        <w:t>ARTIN LUTHER KING, JR.</w:t>
      </w:r>
    </w:p>
    <w:p w:rsidR="00691A33" w:rsidRDefault="00565382" w:rsidP="00FC081C">
      <w:pPr>
        <w:spacing w:after="0"/>
        <w:ind w:left="720"/>
      </w:pPr>
      <w:r>
        <w:rPr>
          <w:rFonts w:ascii="Times New Roman" w:eastAsia="Times New Roman" w:hAnsi="Times New Roman" w:cs="Times New Roman"/>
          <w:sz w:val="30"/>
        </w:rPr>
        <w:t>Beacon Press, Boston</w:t>
      </w:r>
    </w:p>
    <w:p w:rsidR="00691A33" w:rsidRDefault="00691A33">
      <w:pPr>
        <w:sectPr w:rsidR="00691A33">
          <w:pgSz w:w="14115" w:h="6765" w:orient="landscape"/>
          <w:pgMar w:top="1440" w:right="2490" w:bottom="1440" w:left="1260" w:header="720" w:footer="720" w:gutter="0"/>
          <w:cols w:space="720"/>
        </w:sectPr>
      </w:pPr>
    </w:p>
    <w:p w:rsidR="00691A33" w:rsidRDefault="00565382">
      <w:pPr>
        <w:spacing w:after="0" w:line="284" w:lineRule="auto"/>
        <w:ind w:left="400" w:right="405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To MY CHILDREN</w:t>
      </w:r>
    </w:p>
    <w:p w:rsidR="00691A33" w:rsidRDefault="00565382">
      <w:pPr>
        <w:spacing w:after="353" w:line="284" w:lineRule="auto"/>
        <w:ind w:left="400" w:right="345" w:hanging="10"/>
        <w:jc w:val="center"/>
      </w:pPr>
      <w:r>
        <w:rPr>
          <w:rFonts w:ascii="Times New Roman" w:eastAsia="Times New Roman" w:hAnsi="Times New Roman" w:cs="Times New Roman"/>
          <w:sz w:val="28"/>
        </w:rPr>
        <w:t>Yolanda Martin Ill—Dexter—Bernice for whom I dream that one day soon they will no longer be judged by the color of their skin but by the content of their character</w:t>
      </w:r>
    </w:p>
    <w:p w:rsidR="00FC081C" w:rsidRDefault="00565382" w:rsidP="00FC081C">
      <w:pPr>
        <w:spacing w:after="353" w:line="284" w:lineRule="auto"/>
        <w:ind w:left="400" w:right="375" w:hanging="10"/>
        <w:jc w:val="center"/>
      </w:pPr>
      <w:r>
        <w:rPr>
          <w:rFonts w:ascii="Times New Roman" w:eastAsia="Times New Roman" w:hAnsi="Times New Roman" w:cs="Times New Roman"/>
          <w:sz w:val="28"/>
        </w:rPr>
        <w:t>I acknowledge with affection and gratitude t</w:t>
      </w:r>
      <w:r>
        <w:rPr>
          <w:rFonts w:ascii="Times New Roman" w:eastAsia="Times New Roman" w:hAnsi="Times New Roman" w:cs="Times New Roman"/>
          <w:sz w:val="28"/>
        </w:rPr>
        <w:t>he help of</w:t>
      </w:r>
      <w:r w:rsidR="00FC08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Hermine I. Popper, whose </w:t>
      </w:r>
      <w:r w:rsidR="00FC081C">
        <w:rPr>
          <w:rFonts w:ascii="Times New Roman" w:eastAsia="Times New Roman" w:hAnsi="Times New Roman" w:cs="Times New Roman"/>
          <w:sz w:val="28"/>
        </w:rPr>
        <w:br/>
      </w:r>
      <w:r w:rsidR="00FC081C">
        <w:rPr>
          <w:rFonts w:ascii="Times New Roman" w:eastAsia="Times New Roman" w:hAnsi="Times New Roman" w:cs="Times New Roman"/>
          <w:sz w:val="28"/>
        </w:rPr>
        <w:lastRenderedPageBreak/>
        <w:t>perception and intelligence enabled her to do a constructive and important editorial</w:t>
      </w:r>
      <w:r w:rsidR="00FC081C">
        <w:rPr>
          <w:rFonts w:ascii="Times New Roman" w:eastAsia="Times New Roman" w:hAnsi="Times New Roman" w:cs="Times New Roman"/>
          <w:sz w:val="28"/>
        </w:rPr>
        <w:t xml:space="preserve"> </w:t>
      </w:r>
      <w:r w:rsidR="00FC081C">
        <w:rPr>
          <w:rFonts w:ascii="Times New Roman" w:eastAsia="Times New Roman" w:hAnsi="Times New Roman" w:cs="Times New Roman"/>
          <w:sz w:val="28"/>
        </w:rPr>
        <w:t>job.</w:t>
      </w:r>
    </w:p>
    <w:p w:rsidR="00FC081C" w:rsidRDefault="00FC081C" w:rsidP="00FC081C">
      <w:pPr>
        <w:spacing w:after="353" w:line="28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I am also grateful to Alfred Duckett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for his efforts and suggestions in the early stages of my manuscript.</w:t>
      </w:r>
    </w:p>
    <w:p w:rsidR="00691A33" w:rsidRDefault="00FC081C" w:rsidP="00FC081C">
      <w:pPr>
        <w:spacing w:after="353" w:line="284" w:lineRule="auto"/>
        <w:ind w:left="400" w:right="375" w:hanging="10"/>
        <w:jc w:val="center"/>
      </w:pPr>
      <w:r>
        <w:rPr>
          <w:rFonts w:ascii="Times New Roman" w:eastAsia="Times New Roman" w:hAnsi="Times New Roman" w:cs="Times New Roman"/>
          <w:sz w:val="28"/>
        </w:rPr>
        <w:br/>
      </w:r>
    </w:p>
    <w:p w:rsidR="00691A33" w:rsidRDefault="00691A33">
      <w:pPr>
        <w:sectPr w:rsidR="00691A33">
          <w:pgSz w:w="7695" w:h="6300" w:orient="landscape"/>
          <w:pgMar w:top="1440" w:right="990" w:bottom="1440" w:left="885" w:header="720" w:footer="720" w:gutter="0"/>
          <w:cols w:space="720"/>
        </w:sectPr>
      </w:pPr>
    </w:p>
    <w:p w:rsidR="00691A33" w:rsidRDefault="00565382">
      <w:pPr>
        <w:spacing w:after="111"/>
        <w:ind w:left="325" w:hanging="10"/>
      </w:pPr>
      <w:r>
        <w:rPr>
          <w:sz w:val="20"/>
        </w:rPr>
        <w:lastRenderedPageBreak/>
        <w:t xml:space="preserve">Adobe Digital </w:t>
      </w:r>
      <w:r>
        <w:rPr>
          <w:sz w:val="20"/>
        </w:rPr>
        <w:t>Editions Why We Can't Wait</w:t>
      </w:r>
    </w:p>
    <w:p w:rsidR="00691A33" w:rsidRDefault="00565382">
      <w:pPr>
        <w:spacing w:after="85"/>
        <w:ind w:left="-5" w:hanging="10"/>
      </w:pPr>
      <w:r>
        <w:rPr>
          <w:sz w:val="20"/>
        </w:rPr>
        <w:t>File Edit Reading Help</w:t>
      </w:r>
    </w:p>
    <w:p w:rsidR="00691A33" w:rsidRDefault="00565382">
      <w:pPr>
        <w:spacing w:after="431" w:line="324" w:lineRule="auto"/>
        <w:ind w:left="520" w:hanging="10"/>
      </w:pPr>
      <w:r>
        <w:t>Library</w:t>
      </w:r>
    </w:p>
    <w:p w:rsidR="00691A33" w:rsidRDefault="00FC081C">
      <w:pPr>
        <w:spacing w:after="585"/>
        <w:ind w:left="6165"/>
      </w:pPr>
      <w:r>
        <w:rPr>
          <w:rFonts w:ascii="Times New Roman" w:eastAsia="Times New Roman" w:hAnsi="Times New Roman" w:cs="Times New Roman"/>
          <w:sz w:val="30"/>
        </w:rPr>
        <w:br/>
      </w:r>
      <w:hyperlink r:id="rId4" w:history="1">
        <w:r w:rsidRPr="001419D3">
          <w:rPr>
            <w:rStyle w:val="Hyperlink"/>
            <w:rFonts w:ascii="Times New Roman" w:eastAsia="Times New Roman" w:hAnsi="Times New Roman" w:cs="Times New Roman"/>
            <w:sz w:val="28"/>
          </w:rPr>
          <w:t xml:space="preserve">Hermine I. Popper 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3158B">
        <w:rPr>
          <w:rFonts w:ascii="Times New Roman" w:eastAsia="Times New Roman" w:hAnsi="Times New Roman" w:cs="Times New Roman"/>
          <w:sz w:val="28"/>
        </w:rPr>
        <w:t xml:space="preserve"> </w:t>
      </w:r>
      <w:r w:rsidR="0003158B" w:rsidRPr="0003158B">
        <w:rPr>
          <w:rFonts w:ascii="Times New Roman" w:eastAsia="Times New Roman" w:hAnsi="Times New Roman" w:cs="Times New Roman"/>
          <w:sz w:val="24"/>
          <w:szCs w:val="24"/>
        </w:rPr>
        <w:t>( click 2 see “who is”…)</w:t>
      </w:r>
      <w:r w:rsidR="0003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br/>
      </w:r>
      <w:hyperlink r:id="rId5" w:history="1">
        <w:r w:rsidRPr="0003158B">
          <w:rPr>
            <w:rStyle w:val="Hyperlink"/>
            <w:rFonts w:ascii="Times New Roman" w:eastAsia="Times New Roman" w:hAnsi="Times New Roman" w:cs="Times New Roman"/>
            <w:sz w:val="28"/>
          </w:rPr>
          <w:t xml:space="preserve">Alfred Duckett </w:t>
        </w:r>
      </w:hyperlink>
      <w:r w:rsidR="000315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3158B">
        <w:rPr>
          <w:rFonts w:ascii="Times New Roman" w:eastAsia="Times New Roman" w:hAnsi="Times New Roman" w:cs="Times New Roman"/>
          <w:sz w:val="28"/>
        </w:rPr>
        <w:t xml:space="preserve"> </w:t>
      </w:r>
      <w:r w:rsidR="0003158B" w:rsidRPr="0003158B">
        <w:rPr>
          <w:rFonts w:ascii="Times New Roman" w:eastAsia="Times New Roman" w:hAnsi="Times New Roman" w:cs="Times New Roman"/>
          <w:sz w:val="24"/>
          <w:szCs w:val="24"/>
        </w:rPr>
        <w:t>( click 2 see “who is”…)</w:t>
      </w:r>
      <w:r w:rsidR="0003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br/>
      </w:r>
      <w:r>
        <w:rPr>
          <w:rFonts w:ascii="Times New Roman" w:eastAsia="Times New Roman" w:hAnsi="Times New Roman" w:cs="Times New Roman"/>
          <w:sz w:val="30"/>
        </w:rPr>
        <w:br/>
      </w:r>
      <w:r>
        <w:rPr>
          <w:rFonts w:ascii="Times New Roman" w:eastAsia="Times New Roman" w:hAnsi="Times New Roman" w:cs="Times New Roman"/>
          <w:sz w:val="30"/>
        </w:rPr>
        <w:br/>
      </w:r>
      <w:r w:rsidR="00565382">
        <w:rPr>
          <w:rFonts w:ascii="Times New Roman" w:eastAsia="Times New Roman" w:hAnsi="Times New Roman" w:cs="Times New Roman"/>
          <w:sz w:val="30"/>
        </w:rPr>
        <w:t>Contents</w:t>
      </w:r>
    </w:p>
    <w:p w:rsidR="00691A33" w:rsidRPr="00565382" w:rsidRDefault="00565382">
      <w:pPr>
        <w:pStyle w:val="Heading2"/>
        <w:spacing w:after="262"/>
        <w:ind w:left="10" w:right="4185" w:hanging="10"/>
        <w:rPr>
          <w:u w:val="none"/>
        </w:rPr>
      </w:pPr>
      <w:r w:rsidRPr="00565382">
        <w:rPr>
          <w:sz w:val="22"/>
          <w:u w:val="none"/>
        </w:rPr>
        <w:t>Introduction by Dorothy Cotton</w:t>
      </w:r>
    </w:p>
    <w:p w:rsidR="00691A33" w:rsidRPr="00565382" w:rsidRDefault="00565382" w:rsidP="00565382">
      <w:pPr>
        <w:spacing w:after="5" w:line="479" w:lineRule="auto"/>
        <w:ind w:left="4330" w:right="3578" w:hanging="10"/>
        <w:jc w:val="center"/>
      </w:pPr>
      <w:bookmarkStart w:id="0" w:name="_GoBack"/>
      <w:bookmarkEnd w:id="0"/>
      <w:r w:rsidRPr="00565382">
        <w:rPr>
          <w:rFonts w:ascii="Times New Roman" w:eastAsia="Times New Roman" w:hAnsi="Times New Roman" w:cs="Times New Roman"/>
          <w:sz w:val="24"/>
          <w:u w:color="000000"/>
        </w:rPr>
        <w:t>1964 In</w:t>
      </w:r>
      <w:r w:rsidR="00FC081C" w:rsidRPr="00565382">
        <w:rPr>
          <w:rFonts w:ascii="Times New Roman" w:eastAsia="Times New Roman" w:hAnsi="Times New Roman" w:cs="Times New Roman"/>
          <w:sz w:val="24"/>
          <w:u w:color="000000"/>
        </w:rPr>
        <w:t xml:space="preserve">troduction by Martin Luther </w:t>
      </w:r>
      <w:proofErr w:type="spellStart"/>
      <w:proofErr w:type="gramStart"/>
      <w:r w:rsidR="00FC081C" w:rsidRPr="00565382">
        <w:rPr>
          <w:rFonts w:ascii="Times New Roman" w:eastAsia="Times New Roman" w:hAnsi="Times New Roman" w:cs="Times New Roman"/>
          <w:sz w:val="24"/>
          <w:u w:color="000000"/>
        </w:rPr>
        <w:t>King</w:t>
      </w:r>
      <w:r>
        <w:rPr>
          <w:rFonts w:ascii="Times New Roman" w:eastAsia="Times New Roman" w:hAnsi="Times New Roman" w:cs="Times New Roman"/>
          <w:sz w:val="24"/>
          <w:u w:color="000000"/>
        </w:rPr>
        <w:t>,</w:t>
      </w:r>
      <w:r w:rsidRPr="00565382">
        <w:rPr>
          <w:rFonts w:ascii="Times New Roman" w:eastAsia="Times New Roman" w:hAnsi="Times New Roman" w:cs="Times New Roman"/>
          <w:sz w:val="24"/>
          <w:u w:color="000000"/>
        </w:rPr>
        <w:t>Jr</w:t>
      </w:r>
      <w:proofErr w:type="spellEnd"/>
      <w:r w:rsidRPr="00565382">
        <w:rPr>
          <w:rFonts w:ascii="Times New Roman" w:eastAsia="Times New Roman" w:hAnsi="Times New Roman" w:cs="Times New Roman"/>
          <w:sz w:val="24"/>
          <w:u w:color="000000"/>
        </w:rPr>
        <w:t>.</w:t>
      </w:r>
      <w:proofErr w:type="gramEnd"/>
      <w:r w:rsidRPr="00565382">
        <w:rPr>
          <w:rFonts w:ascii="Times New Roman" w:eastAsia="Times New Roman" w:hAnsi="Times New Roman" w:cs="Times New Roman"/>
          <w:sz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color="000000"/>
        </w:rPr>
        <w:br/>
      </w:r>
      <w:r w:rsidRPr="00565382">
        <w:rPr>
          <w:rFonts w:ascii="Times New Roman" w:eastAsia="Times New Roman" w:hAnsi="Times New Roman" w:cs="Times New Roman"/>
          <w:sz w:val="24"/>
          <w:u w:color="000000"/>
        </w:rPr>
        <w:t>I: The Negro Revolution—Why 1963?</w:t>
      </w:r>
    </w:p>
    <w:p w:rsidR="00691A33" w:rsidRPr="00565382" w:rsidRDefault="00565382">
      <w:pPr>
        <w:spacing w:after="5" w:line="479" w:lineRule="auto"/>
        <w:ind w:left="5250" w:right="4185" w:firstLine="57"/>
        <w:jc w:val="center"/>
      </w:pPr>
      <w:r w:rsidRPr="00565382">
        <w:rPr>
          <w:rFonts w:ascii="Times New Roman" w:eastAsia="Times New Roman" w:hAnsi="Times New Roman" w:cs="Times New Roman"/>
          <w:sz w:val="24"/>
          <w:u w:color="000000"/>
        </w:rPr>
        <w:t xml:space="preserve">11: </w:t>
      </w:r>
      <w:r w:rsidRPr="00565382">
        <w:rPr>
          <w:rFonts w:ascii="Times New Roman" w:eastAsia="Times New Roman" w:hAnsi="Times New Roman" w:cs="Times New Roman"/>
          <w:sz w:val="24"/>
          <w:u w:color="000000"/>
        </w:rPr>
        <w:tab/>
        <w:t>Sword That Heals Ill: Bull Connor's Birmingham IV: New Day in Birmingham V: Letter from Birmingham Jail</w:t>
      </w:r>
    </w:p>
    <w:p w:rsidR="00691A33" w:rsidRPr="00565382" w:rsidRDefault="00565382">
      <w:pPr>
        <w:spacing w:after="236"/>
        <w:ind w:left="10" w:right="4245" w:hanging="10"/>
        <w:jc w:val="right"/>
      </w:pPr>
      <w:r w:rsidRPr="00565382">
        <w:rPr>
          <w:rFonts w:ascii="Times New Roman" w:eastAsia="Times New Roman" w:hAnsi="Times New Roman" w:cs="Times New Roman"/>
          <w:sz w:val="24"/>
          <w:u w:color="000000"/>
        </w:rPr>
        <w:t>VI: Black and White Together</w:t>
      </w:r>
    </w:p>
    <w:p w:rsidR="00691A33" w:rsidRPr="00565382" w:rsidRDefault="00565382">
      <w:pPr>
        <w:spacing w:after="236"/>
        <w:ind w:left="10" w:right="3930" w:hanging="10"/>
        <w:jc w:val="right"/>
      </w:pPr>
      <w:proofErr w:type="spellStart"/>
      <w:r w:rsidRPr="00565382">
        <w:rPr>
          <w:rFonts w:ascii="Times New Roman" w:eastAsia="Times New Roman" w:hAnsi="Times New Roman" w:cs="Times New Roman"/>
          <w:sz w:val="24"/>
          <w:u w:color="000000"/>
        </w:rPr>
        <w:t>VIl</w:t>
      </w:r>
      <w:proofErr w:type="spellEnd"/>
      <w:r w:rsidRPr="00565382">
        <w:rPr>
          <w:rFonts w:ascii="Times New Roman" w:eastAsia="Times New Roman" w:hAnsi="Times New Roman" w:cs="Times New Roman"/>
          <w:sz w:val="24"/>
          <w:u w:color="000000"/>
        </w:rPr>
        <w:t>: The Summer of Our Discontent</w:t>
      </w:r>
    </w:p>
    <w:p w:rsidR="00691A33" w:rsidRPr="00565382" w:rsidRDefault="00565382">
      <w:pPr>
        <w:pStyle w:val="Heading2"/>
        <w:rPr>
          <w:u w:val="none"/>
        </w:rPr>
      </w:pPr>
      <w:proofErr w:type="spellStart"/>
      <w:r w:rsidRPr="00565382">
        <w:rPr>
          <w:u w:val="none"/>
        </w:rPr>
        <w:t>Vlll</w:t>
      </w:r>
      <w:proofErr w:type="spellEnd"/>
      <w:r w:rsidRPr="00565382">
        <w:rPr>
          <w:u w:val="none"/>
        </w:rPr>
        <w:t xml:space="preserve">: The </w:t>
      </w:r>
      <w:proofErr w:type="spellStart"/>
      <w:r w:rsidRPr="00565382">
        <w:rPr>
          <w:u w:val="none"/>
        </w:rPr>
        <w:t>Davs</w:t>
      </w:r>
      <w:proofErr w:type="spellEnd"/>
      <w:r w:rsidRPr="00565382">
        <w:rPr>
          <w:u w:val="none"/>
        </w:rPr>
        <w:t xml:space="preserve"> to Come</w:t>
      </w:r>
    </w:p>
    <w:p w:rsidR="00691A33" w:rsidRPr="00565382" w:rsidRDefault="00565382">
      <w:pPr>
        <w:pStyle w:val="Heading3"/>
        <w:ind w:right="4635"/>
        <w:rPr>
          <w:u w:val="none"/>
        </w:rPr>
      </w:pPr>
      <w:r w:rsidRPr="00565382">
        <w:rPr>
          <w:u w:val="none"/>
        </w:rPr>
        <w:t xml:space="preserve">Selected </w:t>
      </w:r>
      <w:proofErr w:type="spellStart"/>
      <w:r w:rsidRPr="00565382">
        <w:rPr>
          <w:u w:val="none"/>
        </w:rPr>
        <w:t>Bibliographv</w:t>
      </w:r>
      <w:proofErr w:type="spellEnd"/>
    </w:p>
    <w:sectPr w:rsidR="00691A33" w:rsidRPr="00565382">
      <w:pgSz w:w="13935" w:h="14670"/>
      <w:pgMar w:top="1440" w:right="1440" w:bottom="1440" w:left="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3"/>
    <w:rsid w:val="0003158B"/>
    <w:rsid w:val="001419D3"/>
    <w:rsid w:val="00413452"/>
    <w:rsid w:val="00565382"/>
    <w:rsid w:val="00691A33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3280"/>
  <w15:docId w15:val="{447C91B2-BDAB-4838-A14F-FBA3417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4"/>
      <w:ind w:left="615"/>
      <w:outlineLvl w:val="0"/>
    </w:pPr>
    <w:rPr>
      <w:rFonts w:ascii="Calibri" w:eastAsia="Calibri" w:hAnsi="Calibri" w:cs="Calibri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5"/>
      <w:ind w:right="4530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/>
      <w:ind w:left="10" w:right="4200" w:hanging="10"/>
      <w:jc w:val="right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141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1984/10/08/obituaries/alfred-a-duckett-67-dead-an-author-and-businessman.html" TargetMode="External"/><Relationship Id="rId4" Type="http://schemas.openxmlformats.org/officeDocument/2006/relationships/hyperlink" Target="https://kinginstitute.stanford.edu/king-papers/documents/hermine-i-pop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5</cp:revision>
  <dcterms:created xsi:type="dcterms:W3CDTF">2017-09-04T21:24:00Z</dcterms:created>
  <dcterms:modified xsi:type="dcterms:W3CDTF">2017-09-04T21:33:00Z</dcterms:modified>
</cp:coreProperties>
</file>